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96"/>
        <w:gridCol w:w="2296"/>
        <w:gridCol w:w="2294"/>
      </w:tblGrid>
      <w:tr w:rsidR="00DB119A" w14:paraId="0D942976" w14:textId="77777777" w:rsidTr="0018548B">
        <w:tc>
          <w:tcPr>
            <w:tcW w:w="1248" w:type="pct"/>
          </w:tcPr>
          <w:p w14:paraId="6EB58FF8" w14:textId="77777777" w:rsidR="00DB119A" w:rsidRDefault="00DB119A" w:rsidP="0018548B"/>
        </w:tc>
        <w:tc>
          <w:tcPr>
            <w:tcW w:w="1251" w:type="pct"/>
            <w:shd w:val="clear" w:color="auto" w:fill="0D0D0D" w:themeFill="text1" w:themeFillTint="F2"/>
          </w:tcPr>
          <w:p w14:paraId="46611C66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</w:p>
          <w:p w14:paraId="168B3FE9" w14:textId="77777777" w:rsidR="00DB119A" w:rsidRPr="00353109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GUIDE POUR</w:t>
            </w:r>
          </w:p>
          <w:p w14:paraId="771F92BA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LA VIE ASSOCIATIVE</w:t>
            </w:r>
          </w:p>
          <w:p w14:paraId="114CD58C" w14:textId="77777777" w:rsidR="00DB119A" w:rsidRP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  <w:r w:rsidRPr="00DB119A">
              <w:rPr>
                <w:color w:val="FDFCC2"/>
                <w:sz w:val="16"/>
                <w:szCs w:val="16"/>
              </w:rPr>
              <w:t>LES CARNETS</w:t>
            </w:r>
          </w:p>
          <w:p w14:paraId="4BA90598" w14:textId="77777777" w:rsidR="00DB119A" w:rsidRPr="00353109" w:rsidRDefault="00DB119A" w:rsidP="001854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0076B7"/>
          </w:tcPr>
          <w:p w14:paraId="2E4878BA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2D4C4F9D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6A427D98" w14:textId="57934898" w:rsidR="0018548B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DEBATTRE ET DECIDER</w:t>
            </w:r>
          </w:p>
          <w:p w14:paraId="2ADFEAB0" w14:textId="55D687FD" w:rsidR="00FB2518" w:rsidRPr="00DB119A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ENSEMBLE</w:t>
            </w:r>
          </w:p>
          <w:p w14:paraId="080747F2" w14:textId="77777777" w:rsidR="00DB119A" w:rsidRDefault="00DB119A" w:rsidP="0018548B"/>
          <w:p w14:paraId="0EA855CA" w14:textId="77777777" w:rsidR="00DB119A" w:rsidRDefault="00DB119A" w:rsidP="0018548B"/>
        </w:tc>
        <w:tc>
          <w:tcPr>
            <w:tcW w:w="1251" w:type="pct"/>
          </w:tcPr>
          <w:p w14:paraId="6AEFD390" w14:textId="77777777" w:rsidR="00DB119A" w:rsidRDefault="00DB119A" w:rsidP="0018548B"/>
        </w:tc>
      </w:tr>
    </w:tbl>
    <w:p w14:paraId="09D17424" w14:textId="6B3B1D0E" w:rsidR="00937E03" w:rsidRDefault="00937E03"/>
    <w:p w14:paraId="43614E50" w14:textId="77777777" w:rsidR="00F863E0" w:rsidRDefault="00F863E0"/>
    <w:p w14:paraId="1A5FCB9C" w14:textId="77777777" w:rsidR="00DB119A" w:rsidRDefault="00DB119A"/>
    <w:p w14:paraId="35F8E1F1" w14:textId="77777777" w:rsidR="00DB119A" w:rsidRDefault="00DB119A"/>
    <w:p w14:paraId="2800B07F" w14:textId="77777777" w:rsidR="00DB119A" w:rsidRDefault="00DB119A"/>
    <w:p w14:paraId="646349CD" w14:textId="77777777" w:rsidR="00815F18" w:rsidRDefault="00F863E0" w:rsidP="00465F1C">
      <w:pPr>
        <w:pStyle w:val="Paragraphestandard"/>
        <w:rPr>
          <w:rStyle w:val="EXEMPLES-texte"/>
          <w:rFonts w:asciiTheme="minorHAnsi" w:hAnsiTheme="minorHAnsi"/>
          <w:color w:val="008FCF"/>
          <w:sz w:val="72"/>
          <w:szCs w:val="72"/>
        </w:rPr>
      </w:pPr>
      <w:r w:rsidRPr="0018548B">
        <w:rPr>
          <w:rStyle w:val="EXEMPLES-texte"/>
          <w:rFonts w:ascii="Zapf Dingbats" w:hAnsi="Zapf Dingbats"/>
          <w:color w:val="008FCF"/>
          <w:sz w:val="72"/>
          <w:szCs w:val="72"/>
        </w:rPr>
        <w:t></w:t>
      </w:r>
      <w:r w:rsidRPr="007A4C29">
        <w:t>MODELE</w:t>
      </w:r>
      <w:r w:rsidRPr="007A4C29">
        <w:rPr>
          <w:rStyle w:val="lev"/>
        </w:rPr>
        <w:br/>
      </w:r>
      <w:r w:rsidR="00815F18">
        <w:rPr>
          <w:rStyle w:val="EXEMPLES-texte"/>
          <w:rFonts w:asciiTheme="minorHAnsi" w:hAnsiTheme="minorHAnsi"/>
          <w:color w:val="008FCF"/>
          <w:sz w:val="72"/>
          <w:szCs w:val="72"/>
        </w:rPr>
        <w:t xml:space="preserve">Procès-verbal </w:t>
      </w:r>
    </w:p>
    <w:p w14:paraId="157612BE" w14:textId="501331B0" w:rsidR="00F863E0" w:rsidRPr="0018548B" w:rsidRDefault="00815F18" w:rsidP="00465F1C">
      <w:pPr>
        <w:pStyle w:val="Paragraphestandard"/>
        <w:rPr>
          <w:rStyle w:val="EXEMPLES-texte"/>
          <w:rFonts w:asciiTheme="minorHAnsi" w:hAnsiTheme="minorHAnsi"/>
          <w:color w:val="008FCF"/>
          <w:sz w:val="72"/>
          <w:szCs w:val="72"/>
        </w:rPr>
      </w:pPr>
      <w:proofErr w:type="gramStart"/>
      <w:r>
        <w:rPr>
          <w:rStyle w:val="EXEMPLES-texte"/>
          <w:rFonts w:asciiTheme="minorHAnsi" w:hAnsiTheme="minorHAnsi"/>
          <w:color w:val="008FCF"/>
          <w:sz w:val="72"/>
          <w:szCs w:val="72"/>
        </w:rPr>
        <w:t>d’Assemblée</w:t>
      </w:r>
      <w:proofErr w:type="gramEnd"/>
      <w:r>
        <w:rPr>
          <w:rStyle w:val="EXEMPLES-texte"/>
          <w:rFonts w:asciiTheme="minorHAnsi" w:hAnsiTheme="minorHAnsi"/>
          <w:color w:val="008FCF"/>
          <w:sz w:val="72"/>
          <w:szCs w:val="72"/>
        </w:rPr>
        <w:t xml:space="preserve"> générale</w:t>
      </w:r>
    </w:p>
    <w:p w14:paraId="6DB9B5AC" w14:textId="77777777" w:rsidR="00F863E0" w:rsidRPr="00F863E0" w:rsidRDefault="00F863E0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087B7F99" w14:textId="77777777" w:rsidR="00F863E0" w:rsidRPr="00F863E0" w:rsidRDefault="00F863E0" w:rsidP="00F863E0">
      <w:pPr>
        <w:pStyle w:val="Paragraphestandard"/>
        <w:rPr>
          <w:rStyle w:val="EXEMPLES-texte"/>
          <w:rFonts w:asciiTheme="minorHAnsi" w:hAnsiTheme="minorHAnsi"/>
          <w:sz w:val="24"/>
          <w:szCs w:val="24"/>
        </w:rPr>
      </w:pPr>
      <w:r w:rsidRPr="00F863E0">
        <w:rPr>
          <w:rStyle w:val="EXEMPLES-texte"/>
          <w:rFonts w:asciiTheme="minorHAnsi" w:hAnsiTheme="minorHAnsi"/>
          <w:sz w:val="24"/>
          <w:szCs w:val="24"/>
        </w:rPr>
        <w:t>www.clae.lu</w:t>
      </w:r>
    </w:p>
    <w:p w14:paraId="04DAC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89D3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2BCF60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6375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47A706A" w14:textId="6862D850" w:rsidR="00F863E0" w:rsidRDefault="00F863E0" w:rsidP="00F863E0">
      <w:pPr>
        <w:pStyle w:val="Paragraphestandard"/>
        <w:rPr>
          <w:rStyle w:val="EXEMPLES-texte"/>
          <w:rFonts w:ascii="Times New Roman" w:hAnsi="Times New Roman"/>
          <w:sz w:val="24"/>
          <w:szCs w:val="24"/>
        </w:rPr>
      </w:pPr>
    </w:p>
    <w:p w14:paraId="78377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3696B4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E4654F1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6B3597E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12ABBB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152DAC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A101A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5CA4FD1" w14:textId="77777777" w:rsidR="00F863E0" w:rsidRDefault="00F863E0"/>
    <w:p w14:paraId="448AB79F" w14:textId="77777777" w:rsidR="00C22C3A" w:rsidRDefault="00C22C3A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C6C3CF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F6CB1FD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7F52F52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42532BB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21816E3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132CBF8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4C7CA33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FA4EFF4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5962CF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D4905CE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570A182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CF09A65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55FE7F0" w14:textId="77777777" w:rsidR="00465F1C" w:rsidRDefault="00465F1C" w:rsidP="00C22C3A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8F0B185" w14:textId="5C74D1F1" w:rsidR="00815F18" w:rsidRPr="00815F18" w:rsidRDefault="00815F18" w:rsidP="00815F18">
      <w:pPr>
        <w:pStyle w:val="Paragraphestandard"/>
        <w:ind w:left="227"/>
        <w:jc w:val="left"/>
        <w:rPr>
          <w:rFonts w:cs="AkzidenzGroteskBE-Regular"/>
          <w:b w:val="0"/>
          <w:color w:val="000000"/>
          <w:w w:val="96"/>
          <w:sz w:val="24"/>
          <w:szCs w:val="24"/>
        </w:rPr>
      </w:pPr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lastRenderedPageBreak/>
        <w:t xml:space="preserve">(Nom de l’association) </w:t>
      </w:r>
      <w:proofErr w:type="spellStart"/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t>a.s.b.l</w:t>
      </w:r>
      <w:proofErr w:type="spellEnd"/>
      <w:r w:rsidRPr="00815F18">
        <w:rPr>
          <w:rFonts w:cs="AkzidenzGroteskBE-Regular"/>
          <w:b w:val="0"/>
          <w:color w:val="000000"/>
          <w:w w:val="96"/>
          <w:sz w:val="24"/>
          <w:szCs w:val="24"/>
        </w:rPr>
        <w:t>.</w:t>
      </w:r>
    </w:p>
    <w:p w14:paraId="44D7238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Adresse du siège</w:t>
      </w:r>
    </w:p>
    <w:p w14:paraId="0C7B587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R.C.S. Luxembourg . . . . . </w:t>
      </w:r>
    </w:p>
    <w:p w14:paraId="6E62763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right="227"/>
        <w:textAlignment w:val="center"/>
        <w:rPr>
          <w:rFonts w:cs="HypatiaSansPro-Bold"/>
          <w:b/>
          <w:bCs/>
          <w:caps/>
          <w:color w:val="000000"/>
          <w:w w:val="96"/>
        </w:rPr>
      </w:pPr>
      <w:bookmarkStart w:id="0" w:name="_GoBack"/>
      <w:bookmarkEnd w:id="0"/>
    </w:p>
    <w:p w14:paraId="525D837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6889D06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  <w:sz w:val="28"/>
          <w:szCs w:val="28"/>
        </w:rPr>
      </w:pPr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Procès-verbal de </w:t>
      </w:r>
      <w:proofErr w:type="gramStart"/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>l’</w:t>
      </w:r>
      <w:r w:rsidRPr="00815F18">
        <w:rPr>
          <w:rFonts w:cs="Times New Roman"/>
          <w:b/>
          <w:bCs/>
          <w:caps/>
          <w:color w:val="000000"/>
          <w:w w:val="96"/>
          <w:sz w:val="28"/>
          <w:szCs w:val="28"/>
        </w:rPr>
        <w:t> </w:t>
      </w:r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>Assemblée</w:t>
      </w:r>
      <w:proofErr w:type="gramEnd"/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 générale tenue</w:t>
      </w:r>
    </w:p>
    <w:p w14:paraId="0A0C437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Regular"/>
          <w:color w:val="000000"/>
          <w:w w:val="96"/>
          <w:sz w:val="28"/>
          <w:szCs w:val="28"/>
        </w:rPr>
      </w:pPr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le . . . </w:t>
      </w:r>
      <w:proofErr w:type="gramStart"/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>/.</w:t>
      </w:r>
      <w:proofErr w:type="gramEnd"/>
      <w:r w:rsidRPr="00815F18">
        <w:rPr>
          <w:rFonts w:cs="HypatiaSansPro-Bold"/>
          <w:b/>
          <w:bCs/>
          <w:caps/>
          <w:color w:val="000000"/>
          <w:w w:val="96"/>
          <w:sz w:val="28"/>
          <w:szCs w:val="28"/>
        </w:rPr>
        <w:t xml:space="preserve"> . . /. . .  à . . . . . . . . . . . . . . .</w:t>
      </w:r>
    </w:p>
    <w:p w14:paraId="00BA0043" w14:textId="4BA57FFA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Regular"/>
          <w:color w:val="000000"/>
          <w:w w:val="96"/>
          <w:sz w:val="28"/>
          <w:szCs w:val="28"/>
        </w:rPr>
      </w:pP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  <w:r w:rsidRPr="00815F18">
        <w:rPr>
          <w:rFonts w:cs="AkzidenzGroteskBE-Regular"/>
          <w:color w:val="000000"/>
          <w:w w:val="96"/>
          <w:sz w:val="28"/>
          <w:szCs w:val="28"/>
        </w:rPr>
        <w:tab/>
      </w:r>
    </w:p>
    <w:p w14:paraId="08A6DF26" w14:textId="77777777" w:rsid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AA8C48E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Nombre de membres présents : . . . . . . </w:t>
      </w:r>
    </w:p>
    <w:p w14:paraId="378980F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Nombre de membres représentés : . . . . . . </w:t>
      </w:r>
    </w:p>
    <w:p w14:paraId="312528AC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996170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Le ……</w:t>
      </w:r>
      <w:proofErr w:type="gramStart"/>
      <w:r w:rsidRPr="00815F18">
        <w:rPr>
          <w:rFonts w:cs="AkzidenzGroteskBE-Regular"/>
          <w:color w:val="000000"/>
          <w:w w:val="96"/>
        </w:rPr>
        <w:t>..</w:t>
      </w:r>
      <w:proofErr w:type="gramEnd"/>
      <w:r w:rsidRPr="00815F18">
        <w:rPr>
          <w:rFonts w:cs="AkzidenzGroteskBE-Regular"/>
          <w:color w:val="000000"/>
          <w:w w:val="96"/>
        </w:rPr>
        <w:t xml:space="preserve"> (</w:t>
      </w:r>
      <w:proofErr w:type="gramStart"/>
      <w:r w:rsidRPr="00815F18">
        <w:rPr>
          <w:rFonts w:cs="AkzidenzGroteskBE-Regular"/>
          <w:color w:val="000000"/>
          <w:w w:val="96"/>
        </w:rPr>
        <w:t>jour</w:t>
      </w:r>
      <w:proofErr w:type="gramEnd"/>
      <w:r w:rsidRPr="00815F18">
        <w:rPr>
          <w:rFonts w:cs="AkzidenzGroteskBE-Regular"/>
          <w:color w:val="000000"/>
          <w:w w:val="96"/>
        </w:rPr>
        <w:t>) à ………….. (</w:t>
      </w:r>
      <w:proofErr w:type="gramStart"/>
      <w:r w:rsidRPr="00815F18">
        <w:rPr>
          <w:rFonts w:cs="AkzidenzGroteskBE-Regular"/>
          <w:color w:val="000000"/>
          <w:w w:val="96"/>
        </w:rPr>
        <w:t>heure</w:t>
      </w:r>
      <w:proofErr w:type="gramEnd"/>
      <w:r w:rsidRPr="00815F18">
        <w:rPr>
          <w:rFonts w:cs="AkzidenzGroteskBE-Regular"/>
          <w:color w:val="000000"/>
          <w:w w:val="96"/>
        </w:rPr>
        <w:t>), se sont réunis les membres de l’association ………………, en assemblée générale ordinaire, au siège social.</w:t>
      </w:r>
    </w:p>
    <w:p w14:paraId="0DFDC7B4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624" w:right="227"/>
        <w:textAlignment w:val="center"/>
        <w:rPr>
          <w:rFonts w:cs="AkzidenzGroteskBE-Regular"/>
          <w:color w:val="000000"/>
          <w:w w:val="96"/>
        </w:rPr>
      </w:pPr>
    </w:p>
    <w:p w14:paraId="5BE2F05F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624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15F18">
        <w:rPr>
          <w:rFonts w:cs="AkzidenzGroteskBE-Regular"/>
          <w:color w:val="000000"/>
          <w:w w:val="96"/>
        </w:rPr>
        <w:t>M.</w:t>
      </w:r>
      <w:proofErr w:type="gramEnd"/>
      <w:r w:rsidRPr="00815F18">
        <w:rPr>
          <w:rFonts w:cs="AkzidenzGroteskBE-Regular"/>
          <w:color w:val="000000"/>
          <w:w w:val="96"/>
        </w:rPr>
        <w:t xml:space="preserve"> . . . . .  préside la séance en sa qualité de président de l’association ; </w:t>
      </w:r>
    </w:p>
    <w:p w14:paraId="2C2C5E4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624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15F18">
        <w:rPr>
          <w:rFonts w:cs="AkzidenzGroteskBE-Regular"/>
          <w:color w:val="000000"/>
          <w:w w:val="96"/>
        </w:rPr>
        <w:t>M.</w:t>
      </w:r>
      <w:proofErr w:type="gramEnd"/>
      <w:r w:rsidRPr="00815F18">
        <w:rPr>
          <w:rFonts w:cs="AkzidenzGroteskBE-Regular"/>
          <w:color w:val="000000"/>
          <w:w w:val="96"/>
        </w:rPr>
        <w:t xml:space="preserve"> . . . . .  est secrétaire de séance en qualité de secrétaire de l’association.</w:t>
      </w:r>
    </w:p>
    <w:p w14:paraId="0AD6BF0C" w14:textId="43988A35" w:rsidR="00815F18" w:rsidRDefault="00815F18" w:rsidP="0081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left="709" w:right="227"/>
        <w:textAlignment w:val="center"/>
        <w:rPr>
          <w:rFonts w:cs="AkzidenzGroteskBE-Regular"/>
          <w:b/>
          <w:color w:val="000000"/>
          <w:w w:val="96"/>
        </w:rPr>
      </w:pPr>
      <w:proofErr w:type="gramStart"/>
      <w:r w:rsidRPr="00815F18">
        <w:rPr>
          <w:rFonts w:cs="AkzidenzGroteskBE-Regular"/>
          <w:b/>
          <w:color w:val="000000"/>
          <w:w w:val="96"/>
        </w:rPr>
        <w:t>Ou</w:t>
      </w:r>
      <w:proofErr w:type="gramEnd"/>
    </w:p>
    <w:p w14:paraId="2E18E6E2" w14:textId="77777777" w:rsidR="00815F18" w:rsidRDefault="00815F18" w:rsidP="0081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left="709" w:right="227"/>
        <w:textAlignment w:val="center"/>
        <w:rPr>
          <w:rFonts w:cs="AkzidenzGroteskBE-Regular"/>
          <w:b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L’Assemblée est ouverte sous la présidence de M. ……… . Le président </w:t>
      </w:r>
    </w:p>
    <w:p w14:paraId="7C3F6B7E" w14:textId="77777777" w:rsidR="00815F18" w:rsidRDefault="00815F18" w:rsidP="0081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left="709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15F18">
        <w:rPr>
          <w:rFonts w:cs="AkzidenzGroteskBE-Regular"/>
          <w:color w:val="000000"/>
          <w:w w:val="96"/>
        </w:rPr>
        <w:t>procède</w:t>
      </w:r>
      <w:proofErr w:type="gramEnd"/>
      <w:r w:rsidRPr="00815F18">
        <w:rPr>
          <w:rFonts w:cs="AkzidenzGroteskBE-Regular"/>
          <w:color w:val="000000"/>
          <w:w w:val="96"/>
        </w:rPr>
        <w:t xml:space="preserve"> à la constitution du bureau : M. . . . . . est désigné en qualité de </w:t>
      </w:r>
      <w:r>
        <w:rPr>
          <w:rFonts w:cs="AkzidenzGroteskBE-Regular"/>
          <w:color w:val="000000"/>
          <w:w w:val="96"/>
        </w:rPr>
        <w:t xml:space="preserve">président de </w:t>
      </w:r>
    </w:p>
    <w:p w14:paraId="2B7452E3" w14:textId="280BAB66" w:rsidR="00815F18" w:rsidRPr="00815F18" w:rsidRDefault="00815F18" w:rsidP="0081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left="709" w:right="227"/>
        <w:textAlignment w:val="center"/>
        <w:rPr>
          <w:rFonts w:cs="AkzidenzGroteskBE-Regular"/>
          <w:b/>
          <w:color w:val="000000"/>
          <w:w w:val="96"/>
        </w:rPr>
      </w:pPr>
      <w:proofErr w:type="gramStart"/>
      <w:r w:rsidRPr="00815F18">
        <w:rPr>
          <w:rFonts w:cs="AkzidenzGroteskBE-Regular"/>
          <w:color w:val="000000"/>
          <w:w w:val="96"/>
        </w:rPr>
        <w:t>séance</w:t>
      </w:r>
      <w:proofErr w:type="gramEnd"/>
      <w:r w:rsidRPr="00815F18">
        <w:rPr>
          <w:rFonts w:cs="AkzidenzGroteskBE-Regular"/>
          <w:color w:val="000000"/>
          <w:w w:val="96"/>
        </w:rPr>
        <w:t>, M. . . . . . en qualité de secrétaire de séance et M. . . . . .  est élu comme scrutateur.</w:t>
      </w:r>
    </w:p>
    <w:p w14:paraId="289C8D7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18EC784F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Ordre du jour prévu :</w:t>
      </w:r>
    </w:p>
    <w:p w14:paraId="42D03342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Approbation du rapport moral ;</w:t>
      </w:r>
    </w:p>
    <w:p w14:paraId="484B4C88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Approbation des comptes de l’exercice écoulé et affectation du résultat ;</w:t>
      </w:r>
    </w:p>
    <w:p w14:paraId="0BC3EA48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Vote sur le budget prévisionnel ;</w:t>
      </w:r>
    </w:p>
    <w:p w14:paraId="75FF7CB5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Fixation du montant de la cotisation ;</w:t>
      </w:r>
    </w:p>
    <w:p w14:paraId="6560209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Décharge aux administrateurs ;</w:t>
      </w:r>
    </w:p>
    <w:p w14:paraId="33CE3B69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Nominations statutaires ;</w:t>
      </w:r>
    </w:p>
    <w:p w14:paraId="09C9F1B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Questions diverses.</w:t>
      </w:r>
    </w:p>
    <w:p w14:paraId="234B4A75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1A7434D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Cet exposé étant unanimement approuvé, l’assemblée générale, après en avoir délibéré, aborde son ordre du jour et prend les résolutions suivantes :</w:t>
      </w:r>
    </w:p>
    <w:p w14:paraId="771BB068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C4B8E99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1) Approbation du rapport moral</w:t>
      </w:r>
    </w:p>
    <w:p w14:paraId="79AA777E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Lecture est donnée du rapport moral par (prénom, nom, fonction) . . . . . . . . . . . . . . . . . </w:t>
      </w:r>
    </w:p>
    <w:p w14:paraId="1BB71CF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Il est approuvé par </w:t>
      </w:r>
      <w:proofErr w:type="gramStart"/>
      <w:r w:rsidRPr="00815F18">
        <w:rPr>
          <w:rFonts w:cs="AkzidenzGroteskBE-Regular"/>
          <w:color w:val="000000"/>
          <w:w w:val="96"/>
        </w:rPr>
        <w:t>l’</w:t>
      </w:r>
      <w:r w:rsidRPr="00815F18">
        <w:rPr>
          <w:rFonts w:cs="Times New Roman"/>
          <w:color w:val="000000"/>
          <w:w w:val="96"/>
        </w:rPr>
        <w:t> </w:t>
      </w:r>
      <w:r w:rsidRPr="00815F18">
        <w:rPr>
          <w:rFonts w:cs="AkzidenzGroteskBE-Regular"/>
          <w:color w:val="000000"/>
          <w:w w:val="96"/>
        </w:rPr>
        <w:t>Assemblée</w:t>
      </w:r>
      <w:proofErr w:type="gramEnd"/>
      <w:r w:rsidRPr="00815F18">
        <w:rPr>
          <w:rFonts w:cs="AkzidenzGroteskBE-Regular"/>
          <w:color w:val="000000"/>
          <w:w w:val="96"/>
        </w:rPr>
        <w:t xml:space="preserve"> générale à …. </w:t>
      </w:r>
      <w:proofErr w:type="gramStart"/>
      <w:r w:rsidRPr="00815F18">
        <w:rPr>
          <w:rFonts w:cs="AkzidenzGroteskBE-Regular"/>
          <w:color w:val="000000"/>
          <w:w w:val="96"/>
        </w:rPr>
        <w:t>voix</w:t>
      </w:r>
      <w:proofErr w:type="gramEnd"/>
      <w:r w:rsidRPr="00815F18">
        <w:rPr>
          <w:rFonts w:cs="AkzidenzGroteskBE-Regular"/>
          <w:color w:val="000000"/>
          <w:w w:val="96"/>
        </w:rPr>
        <w:t xml:space="preserve"> pour, …. </w:t>
      </w:r>
      <w:proofErr w:type="gramStart"/>
      <w:r w:rsidRPr="00815F18">
        <w:rPr>
          <w:rFonts w:cs="AkzidenzGroteskBE-Regular"/>
          <w:color w:val="000000"/>
          <w:w w:val="96"/>
        </w:rPr>
        <w:t>voix</w:t>
      </w:r>
      <w:proofErr w:type="gramEnd"/>
      <w:r w:rsidRPr="00815F18">
        <w:rPr>
          <w:rFonts w:cs="AkzidenzGroteskBE-Regular"/>
          <w:color w:val="000000"/>
          <w:w w:val="96"/>
        </w:rPr>
        <w:t xml:space="preserve"> contre et …. </w:t>
      </w:r>
    </w:p>
    <w:p w14:paraId="5ADF749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15F18">
        <w:rPr>
          <w:rFonts w:cs="AkzidenzGroteskBE-Regular"/>
          <w:color w:val="000000"/>
          <w:w w:val="96"/>
        </w:rPr>
        <w:t>abstention(</w:t>
      </w:r>
      <w:proofErr w:type="gramEnd"/>
      <w:r w:rsidRPr="00815F18">
        <w:rPr>
          <w:rFonts w:cs="AkzidenzGroteskBE-Regular"/>
          <w:color w:val="000000"/>
          <w:w w:val="96"/>
        </w:rPr>
        <w:t>s)  (ou à l’unanimité).</w:t>
      </w:r>
    </w:p>
    <w:p w14:paraId="7D07DD00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right="227"/>
        <w:textAlignment w:val="center"/>
        <w:rPr>
          <w:rFonts w:cs="AkzidenzGroteskBE-Md"/>
          <w:color w:val="000000"/>
          <w:w w:val="96"/>
        </w:rPr>
      </w:pPr>
    </w:p>
    <w:p w14:paraId="31B637D2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2) Approbation des comptes de l’exercice écoulé et affectation du résultat</w:t>
      </w:r>
    </w:p>
    <w:p w14:paraId="36883FA4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Lecture est donnée du rapport financier par (prénom, nom, fonction) . . . . . . . . . . . . . . </w:t>
      </w:r>
    </w:p>
    <w:p w14:paraId="23FE53F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5"/>
        </w:rPr>
        <w:t>Il est décidé d’affecter le résultat de l’exercice écoulé au compte du report à nouveau.</w:t>
      </w:r>
    </w:p>
    <w:p w14:paraId="6EE7047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Cette résolution est adoptée par </w:t>
      </w:r>
      <w:proofErr w:type="gramStart"/>
      <w:r w:rsidRPr="00815F18">
        <w:rPr>
          <w:rFonts w:cs="AkzidenzGroteskBE-Regular"/>
          <w:color w:val="000000"/>
          <w:w w:val="96"/>
        </w:rPr>
        <w:t>l’</w:t>
      </w:r>
      <w:r w:rsidRPr="00815F18">
        <w:rPr>
          <w:rFonts w:cs="Times New Roman"/>
          <w:color w:val="000000"/>
          <w:w w:val="96"/>
        </w:rPr>
        <w:t> </w:t>
      </w:r>
      <w:r w:rsidRPr="00815F18">
        <w:rPr>
          <w:rFonts w:cs="AkzidenzGroteskBE-Regular"/>
          <w:color w:val="000000"/>
          <w:w w:val="96"/>
        </w:rPr>
        <w:t>Assemblée</w:t>
      </w:r>
      <w:proofErr w:type="gramEnd"/>
      <w:r w:rsidRPr="00815F18">
        <w:rPr>
          <w:rFonts w:cs="AkzidenzGroteskBE-Regular"/>
          <w:color w:val="000000"/>
          <w:w w:val="96"/>
        </w:rPr>
        <w:t xml:space="preserve"> générale à . . . voix pour, . . . voix contre et . . . abstention(s) (ou à l’unanimité).</w:t>
      </w:r>
    </w:p>
    <w:p w14:paraId="2FA320BF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color w:val="000000"/>
          <w:w w:val="96"/>
        </w:rPr>
      </w:pPr>
    </w:p>
    <w:p w14:paraId="202C1F39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3) Vote sur le budget prévisionnel</w:t>
      </w:r>
    </w:p>
    <w:p w14:paraId="57B68D65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 budget prévisionnel est présenté par (prénom, nom, fonction) . . . . . . . . . . . . . . . . . </w:t>
      </w:r>
    </w:p>
    <w:p w14:paraId="115B44A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 budget prévisionnel est approuvé par </w:t>
      </w:r>
      <w:proofErr w:type="gramStart"/>
      <w:r w:rsidRPr="00815F18">
        <w:rPr>
          <w:rFonts w:cs="AkzidenzGroteskBE-Regular"/>
          <w:color w:val="000000"/>
          <w:w w:val="96"/>
        </w:rPr>
        <w:t>l’</w:t>
      </w:r>
      <w:r w:rsidRPr="00815F18">
        <w:rPr>
          <w:rFonts w:cs="Times New Roman"/>
          <w:color w:val="000000"/>
          <w:w w:val="96"/>
        </w:rPr>
        <w:t> </w:t>
      </w:r>
      <w:r w:rsidRPr="00815F18">
        <w:rPr>
          <w:rFonts w:cs="AkzidenzGroteskBE-Regular"/>
          <w:color w:val="000000"/>
          <w:w w:val="96"/>
        </w:rPr>
        <w:t>Assemblée</w:t>
      </w:r>
      <w:proofErr w:type="gramEnd"/>
      <w:r w:rsidRPr="00815F18">
        <w:rPr>
          <w:rFonts w:cs="AkzidenzGroteskBE-Regular"/>
          <w:color w:val="000000"/>
          <w:w w:val="96"/>
        </w:rPr>
        <w:t xml:space="preserve"> générale à . . . voix pour, . . . voix contre et . . . abstention(s) (ou à l’unanimité).</w:t>
      </w:r>
    </w:p>
    <w:p w14:paraId="756619F4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8FE8A9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 xml:space="preserve">4) Fixation du montant de la cotisation  </w:t>
      </w:r>
    </w:p>
    <w:p w14:paraId="0816D04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 conseil d’administration propose que la cotisation pour l’année 2017 soit d’un montant de . . . </w:t>
      </w:r>
      <w:r w:rsidRPr="00815F18">
        <w:rPr>
          <w:rFonts w:cs="AkzidenzGroteskBE-Regular"/>
          <w:smallCaps/>
          <w:color w:val="000000"/>
          <w:w w:val="96"/>
        </w:rPr>
        <w:t>eur</w:t>
      </w:r>
      <w:r w:rsidRPr="00815F18">
        <w:rPr>
          <w:rFonts w:cs="AkzidenzGroteskBE-Regular"/>
          <w:color w:val="000000"/>
          <w:w w:val="96"/>
        </w:rPr>
        <w:t>.</w:t>
      </w:r>
    </w:p>
    <w:p w14:paraId="6E418B22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Le montant de la cotisation est approuvé par </w:t>
      </w:r>
      <w:proofErr w:type="gramStart"/>
      <w:r w:rsidRPr="00815F18">
        <w:rPr>
          <w:rFonts w:cs="AkzidenzGroteskBE-Regular"/>
          <w:color w:val="000000"/>
          <w:w w:val="96"/>
        </w:rPr>
        <w:t>l’</w:t>
      </w:r>
      <w:r w:rsidRPr="00815F18">
        <w:rPr>
          <w:rFonts w:cs="Times New Roman"/>
          <w:color w:val="000000"/>
          <w:w w:val="96"/>
        </w:rPr>
        <w:t> </w:t>
      </w:r>
      <w:r w:rsidRPr="00815F18">
        <w:rPr>
          <w:rFonts w:cs="AkzidenzGroteskBE-Regular"/>
          <w:color w:val="000000"/>
          <w:w w:val="96"/>
        </w:rPr>
        <w:t>Assemblée</w:t>
      </w:r>
      <w:proofErr w:type="gramEnd"/>
      <w:r w:rsidRPr="00815F18">
        <w:rPr>
          <w:rFonts w:cs="AkzidenzGroteskBE-Regular"/>
          <w:color w:val="000000"/>
          <w:w w:val="96"/>
        </w:rPr>
        <w:t xml:space="preserve"> générale à . . . voix pour,</w:t>
      </w:r>
    </w:p>
    <w:p w14:paraId="638398E7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 . . . voix contre et . . . abstention(s) (ou à l’unanimité).</w:t>
      </w:r>
    </w:p>
    <w:p w14:paraId="4A8DB201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ascii="AkzidenzGroteskBE-Regular" w:hAnsi="AkzidenzGroteskBE-Regular" w:cs="AkzidenzGroteskBE-Regular"/>
          <w:color w:val="000000"/>
          <w:w w:val="96"/>
          <w:sz w:val="18"/>
          <w:szCs w:val="18"/>
        </w:rPr>
      </w:pPr>
    </w:p>
    <w:p w14:paraId="38F2B345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Md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5) Décharge aux administrateurs</w:t>
      </w:r>
    </w:p>
    <w:p w14:paraId="51D42EE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Décharge de leur gestion est accordée à tous les membres du Conseil d’administration en fonction durant les exercices sous revue, distinctement à chacun d’eux, pour l’exécution de leur mandat pour les exercices clôturés.</w:t>
      </w:r>
    </w:p>
    <w:p w14:paraId="5418A079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FD1172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 xml:space="preserve">5) Nominations statutaires </w:t>
      </w:r>
      <w:r w:rsidRPr="00815F18">
        <w:rPr>
          <w:rFonts w:cs="AkzidenzGroteskBE-Md"/>
          <w:b/>
          <w:color w:val="000000"/>
          <w:w w:val="96"/>
        </w:rPr>
        <w:br/>
      </w:r>
      <w:r w:rsidRPr="00815F18">
        <w:rPr>
          <w:rFonts w:cs="AkzidenzGroteskBE-Regular"/>
          <w:color w:val="000000"/>
          <w:w w:val="96"/>
        </w:rPr>
        <w:t>Les mandats étant arrivés à échéance, l’Assemblée générale décide de renouveler les mandats des administrateurs pour une durée de . . . .  à savoir :</w:t>
      </w:r>
    </w:p>
    <w:p w14:paraId="2371FACD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Nom, Prénom, adresse</w:t>
      </w:r>
    </w:p>
    <w:p w14:paraId="66AF56D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Nom, Prénom, adresse</w:t>
      </w:r>
    </w:p>
    <w:p w14:paraId="6FA2BA03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0C6EB5E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 xml:space="preserve">Et/ou </w:t>
      </w:r>
    </w:p>
    <w:p w14:paraId="7A404CBD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FCCD577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Des suites de la démission de . . . .  (</w:t>
      </w:r>
      <w:proofErr w:type="gramStart"/>
      <w:r w:rsidRPr="00815F18">
        <w:rPr>
          <w:rFonts w:cs="AkzidenzGroteskBE-Regular"/>
          <w:color w:val="000000"/>
          <w:w w:val="96"/>
        </w:rPr>
        <w:t>nom</w:t>
      </w:r>
      <w:proofErr w:type="gramEnd"/>
      <w:r w:rsidRPr="00815F18">
        <w:rPr>
          <w:rFonts w:cs="AkzidenzGroteskBE-Regular"/>
          <w:color w:val="000000"/>
          <w:w w:val="96"/>
        </w:rPr>
        <w:t>, prénom), l’Assemblée générale a décidé de nommer en remplacement des administrateurs sortant les administrateurs suivants pour une période de . . . .  :</w:t>
      </w:r>
    </w:p>
    <w:p w14:paraId="4025F1CC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Nom, Prénom, adresse</w:t>
      </w:r>
    </w:p>
    <w:p w14:paraId="0ABA087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• Nom, Prénom, adresse</w:t>
      </w:r>
    </w:p>
    <w:p w14:paraId="1DE3592E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5E10A09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b/>
          <w:color w:val="000000"/>
          <w:w w:val="96"/>
        </w:rPr>
      </w:pPr>
      <w:r w:rsidRPr="00815F18">
        <w:rPr>
          <w:rFonts w:cs="AkzidenzGroteskBE-Md"/>
          <w:b/>
          <w:color w:val="000000"/>
          <w:w w:val="96"/>
        </w:rPr>
        <w:t>6) Questions diverses</w:t>
      </w:r>
    </w:p>
    <w:p w14:paraId="154ACA52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It"/>
          <w:i/>
          <w:iCs/>
          <w:color w:val="000000"/>
          <w:w w:val="96"/>
        </w:rPr>
      </w:pPr>
      <w:r w:rsidRPr="00815F18">
        <w:rPr>
          <w:rFonts w:cs="AkzidenzGroteskBE-It"/>
          <w:i/>
          <w:iCs/>
          <w:color w:val="000000"/>
          <w:w w:val="96"/>
        </w:rPr>
        <w:t xml:space="preserve">Il faut ici rependre le thème des questions mises en débat et le résultat des </w:t>
      </w:r>
    </w:p>
    <w:p w14:paraId="71407777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15F18">
        <w:rPr>
          <w:rFonts w:cs="AkzidenzGroteskBE-It"/>
          <w:i/>
          <w:iCs/>
          <w:color w:val="000000"/>
          <w:w w:val="96"/>
        </w:rPr>
        <w:t>délibérations</w:t>
      </w:r>
      <w:proofErr w:type="gramEnd"/>
      <w:r w:rsidRPr="00815F18">
        <w:rPr>
          <w:rFonts w:cs="AkzidenzGroteskBE-It"/>
          <w:i/>
          <w:iCs/>
          <w:color w:val="000000"/>
          <w:w w:val="96"/>
        </w:rPr>
        <w:t>.</w:t>
      </w:r>
    </w:p>
    <w:p w14:paraId="5133FB9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2482806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L’ordre du jour étant épuisé, aucun autre point n’étant soulevé et plus personne ne demandant la parole, la séance est levée à ….. (</w:t>
      </w:r>
      <w:proofErr w:type="gramStart"/>
      <w:r w:rsidRPr="00815F18">
        <w:rPr>
          <w:rFonts w:cs="AkzidenzGroteskBE-Regular"/>
          <w:color w:val="000000"/>
          <w:w w:val="96"/>
        </w:rPr>
        <w:t>heure</w:t>
      </w:r>
      <w:proofErr w:type="gramEnd"/>
      <w:r w:rsidRPr="00815F18">
        <w:rPr>
          <w:rFonts w:cs="AkzidenzGroteskBE-Regular"/>
          <w:color w:val="000000"/>
          <w:w w:val="96"/>
        </w:rPr>
        <w:t>) après lecture et approbation du présent procès-verbal qui est signé par les membres du bureau.</w:t>
      </w:r>
    </w:p>
    <w:p w14:paraId="3534494B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1EC974A" w14:textId="77777777" w:rsidR="00815F18" w:rsidRPr="00815F18" w:rsidRDefault="00815F18" w:rsidP="00815F18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>Signature(s) du président et secrétaire de séance</w:t>
      </w:r>
    </w:p>
    <w:p w14:paraId="54AC8574" w14:textId="62898433" w:rsidR="00D251C1" w:rsidRPr="00815F18" w:rsidRDefault="00465F1C" w:rsidP="00465F1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15F18">
        <w:rPr>
          <w:rFonts w:cs="AkzidenzGroteskBE-Regular"/>
          <w:color w:val="000000"/>
          <w:w w:val="96"/>
        </w:rPr>
        <w:tab/>
      </w:r>
    </w:p>
    <w:sectPr w:rsidR="00D251C1" w:rsidRPr="00815F18" w:rsidSect="00A95922">
      <w:pgSz w:w="11900" w:h="16840"/>
      <w:pgMar w:top="709" w:right="985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Hypatia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kzidenzGroteskBE-Md">
    <w:altName w:val="Akzidenz Grotesk BE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It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0"/>
    <w:rsid w:val="00041FA2"/>
    <w:rsid w:val="0018548B"/>
    <w:rsid w:val="00353109"/>
    <w:rsid w:val="00465F1C"/>
    <w:rsid w:val="0052302E"/>
    <w:rsid w:val="006E77E1"/>
    <w:rsid w:val="0078187F"/>
    <w:rsid w:val="00815F18"/>
    <w:rsid w:val="008264D5"/>
    <w:rsid w:val="00866E5C"/>
    <w:rsid w:val="00902D4D"/>
    <w:rsid w:val="00937E03"/>
    <w:rsid w:val="00A95922"/>
    <w:rsid w:val="00C22C3A"/>
    <w:rsid w:val="00CF2320"/>
    <w:rsid w:val="00D251C1"/>
    <w:rsid w:val="00DB119A"/>
    <w:rsid w:val="00F863E0"/>
    <w:rsid w:val="00FB2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8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62EC7-7574-EC47-A85F-3320479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584</Words>
  <Characters>3212</Characters>
  <Application>Microsoft Macintosh Word</Application>
  <DocSecurity>0</DocSecurity>
  <Lines>26</Lines>
  <Paragraphs>7</Paragraphs>
  <ScaleCrop>false</ScaleCrop>
  <Company>Claudine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14</cp:revision>
  <cp:lastPrinted>2017-03-15T13:49:00Z</cp:lastPrinted>
  <dcterms:created xsi:type="dcterms:W3CDTF">2017-03-15T13:30:00Z</dcterms:created>
  <dcterms:modified xsi:type="dcterms:W3CDTF">2017-04-20T15:42:00Z</dcterms:modified>
</cp:coreProperties>
</file>